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2" w:rsidRDefault="00667DA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667DA2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667DA2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667DA2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667DA2">
        <w:rPr>
          <w:rFonts w:ascii="Calibri" w:hAnsi="Calibri" w:cs="Calibri"/>
          <w:lang w:val="ru-RU"/>
        </w:rPr>
        <w:t>598</w:t>
      </w:r>
      <w:r w:rsidRPr="00667DA2">
        <w:rPr>
          <w:rFonts w:ascii="Calibri" w:hAnsi="Calibri" w:cs="Calibri"/>
          <w:lang w:val="ru-RU"/>
        </w:rPr>
        <w:br/>
      </w:r>
    </w:p>
    <w:p w:rsidR="00667DA2" w:rsidRPr="00667DA2" w:rsidRDefault="00667D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667DA2">
        <w:rPr>
          <w:rFonts w:ascii="Calibri" w:hAnsi="Calibri" w:cs="Calibri"/>
          <w:b/>
          <w:bCs/>
          <w:lang w:val="ru-RU"/>
        </w:rPr>
        <w:t>УКАЗ</w:t>
      </w: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667DA2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667DA2">
        <w:rPr>
          <w:rFonts w:ascii="Calibri" w:hAnsi="Calibri" w:cs="Calibri"/>
          <w:b/>
          <w:bCs/>
          <w:lang w:val="ru-RU"/>
        </w:rPr>
        <w:t>О СОВЕРШЕНСТВОВАНИИ</w:t>
      </w:r>
    </w:p>
    <w:p w:rsidR="00667DA2" w:rsidRPr="00667DA2" w:rsidRDefault="00667D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667DA2">
        <w:rPr>
          <w:rFonts w:ascii="Calibri" w:hAnsi="Calibri" w:cs="Calibri"/>
          <w:b/>
          <w:bCs/>
          <w:lang w:val="ru-RU"/>
        </w:rPr>
        <w:t>ГОСУДАРСТВЕННОЙ ПОЛИТИКИ В СФЕРЕ ЗДРАВООХРАНЕНИЯ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В целях дальнейшего совершенствования государственной </w:t>
      </w:r>
      <w:hyperlink r:id="rId4" w:history="1">
        <w:r w:rsidRPr="00667DA2">
          <w:rPr>
            <w:rFonts w:ascii="Calibri" w:hAnsi="Calibri" w:cs="Calibri"/>
            <w:color w:val="0000FF"/>
            <w:lang w:val="ru-RU"/>
          </w:rPr>
          <w:t>политики</w:t>
        </w:r>
      </w:hyperlink>
      <w:r w:rsidRPr="00667DA2">
        <w:rPr>
          <w:rFonts w:ascii="Calibri" w:hAnsi="Calibri" w:cs="Calibri"/>
          <w:lang w:val="ru-RU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1. Правительству Российской Федерации: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а) обеспечить к 2018 году: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снижение смертности от болезней системы кровообращения до 649,4 случая на 100 тыс. населения;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снижение смертности от новообразований (в том числе от злокачественных) до 192,8 случая на 100 тыс. населения;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снижение смертности от туберкулеза до 11,8 случая на 100 тыс. населения;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снижение смертности от дорожно-транспортных происшествий до 10,6 случая на 100 тыс. населения;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доведение объема производства отечественных лекарственных средств по номенклатуре </w:t>
      </w:r>
      <w:hyperlink r:id="rId5" w:history="1">
        <w:r w:rsidRPr="00667DA2">
          <w:rPr>
            <w:rFonts w:ascii="Calibri" w:hAnsi="Calibri" w:cs="Calibri"/>
            <w:color w:val="0000FF"/>
            <w:lang w:val="ru-RU"/>
          </w:rPr>
          <w:t>перечня</w:t>
        </w:r>
      </w:hyperlink>
      <w:r w:rsidRPr="00667DA2">
        <w:rPr>
          <w:rFonts w:ascii="Calibri" w:hAnsi="Calibri" w:cs="Calibri"/>
          <w:lang w:val="ru-RU"/>
        </w:rPr>
        <w:t xml:space="preserve"> стратегически значимых лекарственных средств и </w:t>
      </w:r>
      <w:hyperlink r:id="rId6" w:history="1">
        <w:r w:rsidRPr="00667DA2">
          <w:rPr>
            <w:rFonts w:ascii="Calibri" w:hAnsi="Calibri" w:cs="Calibri"/>
            <w:color w:val="0000FF"/>
            <w:lang w:val="ru-RU"/>
          </w:rPr>
          <w:t>перечня</w:t>
        </w:r>
      </w:hyperlink>
      <w:r w:rsidRPr="00667DA2">
        <w:rPr>
          <w:rFonts w:ascii="Calibri" w:hAnsi="Calibri" w:cs="Calibri"/>
          <w:lang w:val="ru-RU"/>
        </w:rPr>
        <w:t xml:space="preserve"> жизненно необходимых и важнейших лекарственных препаратов до 90 процентов;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б) разработать и утвердить до 1 марта 2013 г. </w:t>
      </w:r>
      <w:hyperlink r:id="rId7" w:history="1">
        <w:r w:rsidRPr="00667DA2">
          <w:rPr>
            <w:rFonts w:ascii="Calibri" w:hAnsi="Calibri" w:cs="Calibri"/>
            <w:color w:val="0000FF"/>
            <w:lang w:val="ru-RU"/>
          </w:rPr>
          <w:t>комплекс</w:t>
        </w:r>
      </w:hyperlink>
      <w:r w:rsidRPr="00667DA2">
        <w:rPr>
          <w:rFonts w:ascii="Calibri" w:hAnsi="Calibri" w:cs="Calibri"/>
          <w:lang w:val="ru-RU"/>
        </w:rP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8" w:history="1">
        <w:r w:rsidRPr="00667DA2">
          <w:rPr>
            <w:rFonts w:ascii="Calibri" w:hAnsi="Calibri" w:cs="Calibri"/>
            <w:color w:val="0000FF"/>
            <w:lang w:val="ru-RU"/>
          </w:rPr>
          <w:t>программы</w:t>
        </w:r>
      </w:hyperlink>
      <w:r w:rsidRPr="00667DA2">
        <w:rPr>
          <w:rFonts w:ascii="Calibri" w:hAnsi="Calibri" w:cs="Calibri"/>
          <w:lang w:val="ru-RU"/>
        </w:rPr>
        <w:t xml:space="preserve"> Российской Федерации "Развитие здравоохранения";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в) разработать и утвердить до 1 января 2013 г. </w:t>
      </w:r>
      <w:hyperlink r:id="rId9" w:history="1">
        <w:r w:rsidRPr="00667DA2">
          <w:rPr>
            <w:rFonts w:ascii="Calibri" w:hAnsi="Calibri" w:cs="Calibri"/>
            <w:color w:val="0000FF"/>
            <w:lang w:val="ru-RU"/>
          </w:rPr>
          <w:t>Стратегию</w:t>
        </w:r>
      </w:hyperlink>
      <w:r w:rsidRPr="00667DA2">
        <w:rPr>
          <w:rFonts w:ascii="Calibri" w:hAnsi="Calibri" w:cs="Calibri"/>
          <w:lang w:val="ru-RU"/>
        </w:rPr>
        <w:t xml:space="preserve"> развития медицинской науки в Российской Федерации на период до 2025 года;</w:t>
      </w:r>
    </w:p>
    <w:p w:rsidR="00667DA2" w:rsidRPr="00667DA2" w:rsidRDefault="00667D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667DA2">
        <w:rPr>
          <w:rFonts w:ascii="Calibri" w:hAnsi="Calibri" w:cs="Calibri"/>
          <w:lang w:val="ru-RU"/>
        </w:rPr>
        <w:t>КонсультантПлюс</w:t>
      </w:r>
      <w:proofErr w:type="spellEnd"/>
      <w:r w:rsidRPr="00667DA2">
        <w:rPr>
          <w:rFonts w:ascii="Calibri" w:hAnsi="Calibri" w:cs="Calibri"/>
          <w:lang w:val="ru-RU"/>
        </w:rPr>
        <w:t>: примечание.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Об охране здоровья граждан от воздействия окружающего табачного дыма и последствий потребления табака </w:t>
      </w:r>
      <w:proofErr w:type="gramStart"/>
      <w:r w:rsidRPr="00667DA2">
        <w:rPr>
          <w:rFonts w:ascii="Calibri" w:hAnsi="Calibri" w:cs="Calibri"/>
          <w:lang w:val="ru-RU"/>
        </w:rPr>
        <w:t>см</w:t>
      </w:r>
      <w:proofErr w:type="gramEnd"/>
      <w:r w:rsidRPr="00667DA2">
        <w:rPr>
          <w:rFonts w:ascii="Calibri" w:hAnsi="Calibri" w:cs="Calibri"/>
          <w:lang w:val="ru-RU"/>
        </w:rPr>
        <w:t xml:space="preserve">. Федеральный </w:t>
      </w:r>
      <w:hyperlink r:id="rId10" w:history="1">
        <w:r w:rsidRPr="00667DA2">
          <w:rPr>
            <w:rFonts w:ascii="Calibri" w:hAnsi="Calibri" w:cs="Calibri"/>
            <w:color w:val="0000FF"/>
            <w:lang w:val="ru-RU"/>
          </w:rPr>
          <w:t>закон</w:t>
        </w:r>
      </w:hyperlink>
      <w:r w:rsidRPr="00667DA2">
        <w:rPr>
          <w:rFonts w:ascii="Calibri" w:hAnsi="Calibri" w:cs="Calibri"/>
          <w:lang w:val="ru-RU"/>
        </w:rPr>
        <w:t xml:space="preserve"> от 23.02.2013 </w:t>
      </w:r>
      <w:r>
        <w:rPr>
          <w:rFonts w:ascii="Calibri" w:hAnsi="Calibri" w:cs="Calibri"/>
        </w:rPr>
        <w:t>N</w:t>
      </w:r>
      <w:r w:rsidRPr="00667DA2">
        <w:rPr>
          <w:rFonts w:ascii="Calibri" w:hAnsi="Calibri" w:cs="Calibri"/>
          <w:lang w:val="ru-RU"/>
        </w:rPr>
        <w:t xml:space="preserve"> 15-ФЗ.</w:t>
      </w:r>
    </w:p>
    <w:p w:rsidR="00667DA2" w:rsidRPr="00667DA2" w:rsidRDefault="00667D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б) разработать до 1 января 2013 г. с участием общественных организаций </w:t>
      </w:r>
      <w:hyperlink r:id="rId11" w:history="1">
        <w:r w:rsidRPr="00667DA2">
          <w:rPr>
            <w:rFonts w:ascii="Calibri" w:hAnsi="Calibri" w:cs="Calibri"/>
            <w:color w:val="0000FF"/>
            <w:lang w:val="ru-RU"/>
          </w:rPr>
          <w:t>Стратегию</w:t>
        </w:r>
      </w:hyperlink>
      <w:r w:rsidRPr="00667DA2">
        <w:rPr>
          <w:rFonts w:ascii="Calibri" w:hAnsi="Calibri" w:cs="Calibri"/>
          <w:lang w:val="ru-RU"/>
        </w:rPr>
        <w:t xml:space="preserve"> лекарственного обеспечения населения Российской Федерации на период до 2025 года и план ее реализации;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lastRenderedPageBreak/>
        <w:t xml:space="preserve">в) утвердить до 1 июля 2012 г. </w:t>
      </w:r>
      <w:hyperlink r:id="rId12" w:history="1">
        <w:r w:rsidRPr="00667DA2">
          <w:rPr>
            <w:rFonts w:ascii="Calibri" w:hAnsi="Calibri" w:cs="Calibri"/>
            <w:color w:val="0000FF"/>
            <w:lang w:val="ru-RU"/>
          </w:rPr>
          <w:t>план</w:t>
        </w:r>
      </w:hyperlink>
      <w:r w:rsidRPr="00667DA2">
        <w:rPr>
          <w:rFonts w:ascii="Calibri" w:hAnsi="Calibri" w:cs="Calibri"/>
          <w:lang w:val="ru-RU"/>
        </w:rPr>
        <w:t xml:space="preserve"> мероприятий по реализации </w:t>
      </w:r>
      <w:hyperlink r:id="rId13" w:history="1">
        <w:r w:rsidRPr="00667DA2">
          <w:rPr>
            <w:rFonts w:ascii="Calibri" w:hAnsi="Calibri" w:cs="Calibri"/>
            <w:color w:val="0000FF"/>
            <w:lang w:val="ru-RU"/>
          </w:rPr>
          <w:t>Основ</w:t>
        </w:r>
      </w:hyperlink>
      <w:r w:rsidRPr="00667DA2">
        <w:rPr>
          <w:rFonts w:ascii="Calibri" w:hAnsi="Calibri" w:cs="Calibri"/>
          <w:lang w:val="ru-RU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667DA2">
        <w:rPr>
          <w:rFonts w:ascii="Calibri" w:hAnsi="Calibri" w:cs="Calibri"/>
          <w:lang w:val="ru-RU"/>
        </w:rPr>
        <w:t xml:space="preserve">г) разработать до 1 мая 2013 г. </w:t>
      </w:r>
      <w:hyperlink r:id="rId14" w:history="1">
        <w:r w:rsidRPr="00667DA2">
          <w:rPr>
            <w:rFonts w:ascii="Calibri" w:hAnsi="Calibri" w:cs="Calibri"/>
            <w:color w:val="0000FF"/>
            <w:lang w:val="ru-RU"/>
          </w:rPr>
          <w:t>комплекс мер</w:t>
        </w:r>
      </w:hyperlink>
      <w:r w:rsidRPr="00667DA2">
        <w:rPr>
          <w:rFonts w:ascii="Calibri" w:hAnsi="Calibri" w:cs="Calibri"/>
          <w:lang w:val="ru-RU"/>
        </w:rP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667DA2">
        <w:rPr>
          <w:rFonts w:ascii="Calibri" w:hAnsi="Calibri" w:cs="Calibri"/>
          <w:lang w:val="ru-RU"/>
        </w:rPr>
        <w:t>д</w:t>
      </w:r>
      <w:proofErr w:type="spellEnd"/>
      <w:r w:rsidRPr="00667DA2">
        <w:rPr>
          <w:rFonts w:ascii="Calibri" w:hAnsi="Calibri" w:cs="Calibri"/>
          <w:lang w:val="ru-RU"/>
        </w:rPr>
        <w:t>) завершить до 1 января 2016 г. модернизацию наркологической службы Российской Федерации.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 xml:space="preserve">3. Органам исполнительной власти субъектов Российской Федерации ежегодно, в </w:t>
      </w:r>
      <w:r>
        <w:rPr>
          <w:rFonts w:ascii="Calibri" w:hAnsi="Calibri" w:cs="Calibri"/>
        </w:rPr>
        <w:t>I</w:t>
      </w:r>
      <w:r w:rsidRPr="00667DA2">
        <w:rPr>
          <w:rFonts w:ascii="Calibri" w:hAnsi="Calibri" w:cs="Calibri"/>
          <w:lang w:val="ru-RU"/>
        </w:rPr>
        <w:t xml:space="preserve">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4. Настоящий Указ вступает в силу со дня его официального опубликования.</w:t>
      </w:r>
    </w:p>
    <w:p w:rsidR="00667DA2" w:rsidRP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667DA2" w:rsidRPr="00667DA2" w:rsidRDefault="00667D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Президент</w:t>
      </w:r>
    </w:p>
    <w:p w:rsidR="00667DA2" w:rsidRPr="00667DA2" w:rsidRDefault="00667D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Российской Федерации</w:t>
      </w:r>
    </w:p>
    <w:p w:rsidR="00667DA2" w:rsidRPr="00667DA2" w:rsidRDefault="00667DA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В.ПУТИН</w:t>
      </w:r>
    </w:p>
    <w:p w:rsidR="00667DA2" w:rsidRPr="00667DA2" w:rsidRDefault="00667DA2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667DA2">
        <w:rPr>
          <w:rFonts w:ascii="Calibri" w:hAnsi="Calibri" w:cs="Calibri"/>
          <w:lang w:val="ru-RU"/>
        </w:rPr>
        <w:t>Москва, Кремль</w:t>
      </w:r>
    </w:p>
    <w:p w:rsidR="00667DA2" w:rsidRDefault="00667D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667DA2" w:rsidRDefault="00667D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598</w:t>
      </w:r>
    </w:p>
    <w:p w:rsid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7DA2" w:rsidRDefault="00667DA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7DA2" w:rsidRDefault="00667D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33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DA2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DA2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184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D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D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D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D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67D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67D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67D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67D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7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D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DA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67DA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7DA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67DA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67DA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67D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7D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67D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67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67DA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67DA2"/>
    <w:rPr>
      <w:b/>
      <w:bCs/>
    </w:rPr>
  </w:style>
  <w:style w:type="character" w:styleId="a9">
    <w:name w:val="Emphasis"/>
    <w:basedOn w:val="a0"/>
    <w:uiPriority w:val="20"/>
    <w:qFormat/>
    <w:rsid w:val="00667D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67DA2"/>
    <w:rPr>
      <w:szCs w:val="32"/>
    </w:rPr>
  </w:style>
  <w:style w:type="paragraph" w:styleId="ab">
    <w:name w:val="List Paragraph"/>
    <w:basedOn w:val="a"/>
    <w:uiPriority w:val="34"/>
    <w:qFormat/>
    <w:rsid w:val="00667D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DA2"/>
    <w:rPr>
      <w:i/>
    </w:rPr>
  </w:style>
  <w:style w:type="character" w:customStyle="1" w:styleId="22">
    <w:name w:val="Цитата 2 Знак"/>
    <w:basedOn w:val="a0"/>
    <w:link w:val="21"/>
    <w:uiPriority w:val="29"/>
    <w:rsid w:val="00667DA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67DA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67DA2"/>
    <w:rPr>
      <w:b/>
      <w:i/>
      <w:sz w:val="24"/>
    </w:rPr>
  </w:style>
  <w:style w:type="character" w:styleId="ae">
    <w:name w:val="Subtle Emphasis"/>
    <w:uiPriority w:val="19"/>
    <w:qFormat/>
    <w:rsid w:val="00667DA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67DA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67DA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67DA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67DA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67D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EB15FE6C1339480785418121CB6F600204E064719A282D3B3G" TargetMode="External"/><Relationship Id="rId13" Type="http://schemas.openxmlformats.org/officeDocument/2006/relationships/hyperlink" Target="consultantplus://offline/ref=EE31960D295D5CEFAA8D85899C325F5ADABDBE56EDC6339480785418121CB6F600204E064719A282D3B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960D295D5CEFAA8D85899C325F5ADAB9BA5FE3C6339480785418121CB6F600204E064719A282D3B2G" TargetMode="External"/><Relationship Id="rId12" Type="http://schemas.openxmlformats.org/officeDocument/2006/relationships/hyperlink" Target="consultantplus://offline/ref=EE31960D295D5CEFAA8D85899C325F5ADABEBA57E0C7339480785418121CB6F600204E064719A282D3B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EBCB053E3CB6E9E8821581A1513E9E1076942074719A3D8B0G" TargetMode="External"/><Relationship Id="rId11" Type="http://schemas.openxmlformats.org/officeDocument/2006/relationships/hyperlink" Target="consultantplus://offline/ref=EE31960D295D5CEFAA8D85899C325F5ADAB9BA50E6C5339480785418121CB6F600204E064719A283D3B4G" TargetMode="External"/><Relationship Id="rId5" Type="http://schemas.openxmlformats.org/officeDocument/2006/relationships/hyperlink" Target="consultantplus://offline/ref=EE31960D295D5CEFAA8D85899C325F5ADABDBA54E1C5339480785418121CB6F600204E064719A282D3B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31960D295D5CEFAA8D85899C325F5ADAB9BA52E5C533948078541812D1BCG" TargetMode="External"/><Relationship Id="rId4" Type="http://schemas.openxmlformats.org/officeDocument/2006/relationships/hyperlink" Target="consultantplus://offline/ref=EE31960D295D5CEFAA8D85899C325F5ADAB8BE50EDC3339480785418121CB6F600204E064719A380D3B4G" TargetMode="External"/><Relationship Id="rId9" Type="http://schemas.openxmlformats.org/officeDocument/2006/relationships/hyperlink" Target="consultantplus://offline/ref=EE31960D295D5CEFAA8D85899C325F5ADAB9B855E0C9339480785418121CB6F600204E064719A282D3BDG" TargetMode="External"/><Relationship Id="rId14" Type="http://schemas.openxmlformats.org/officeDocument/2006/relationships/hyperlink" Target="consultantplus://offline/ref=EE31960D295D5CEFAA8D85899C325F5ADAB9BD56E3C6339480785418121CB6F600204E064719A282D3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Финансовое управление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2014-01-27T06:01:00Z</dcterms:created>
  <dcterms:modified xsi:type="dcterms:W3CDTF">2014-01-27T06:01:00Z</dcterms:modified>
</cp:coreProperties>
</file>