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76" w:rsidRPr="00D01476" w:rsidRDefault="00D01476" w:rsidP="00D735F8">
      <w:pPr>
        <w:jc w:val="center"/>
        <w:rPr>
          <w:b/>
          <w:sz w:val="28"/>
          <w:szCs w:val="28"/>
        </w:rPr>
      </w:pPr>
      <w:bookmarkStart w:id="0" w:name="_GoBack"/>
      <w:bookmarkEnd w:id="0"/>
    </w:p>
    <w:p w:rsidR="00492722" w:rsidRPr="00D01476" w:rsidRDefault="00492722" w:rsidP="00D735F8">
      <w:pPr>
        <w:jc w:val="center"/>
        <w:rPr>
          <w:b/>
          <w:sz w:val="28"/>
          <w:szCs w:val="28"/>
        </w:rPr>
      </w:pPr>
      <w:r w:rsidRPr="00D01476">
        <w:rPr>
          <w:b/>
          <w:sz w:val="28"/>
          <w:szCs w:val="28"/>
        </w:rPr>
        <w:t xml:space="preserve">О порядке начисления </w:t>
      </w:r>
      <w:r w:rsidR="00D735F8" w:rsidRPr="00D01476">
        <w:rPr>
          <w:b/>
          <w:sz w:val="28"/>
          <w:szCs w:val="28"/>
        </w:rPr>
        <w:t xml:space="preserve">и перерасчета размера </w:t>
      </w:r>
      <w:r w:rsidRPr="00D01476">
        <w:rPr>
          <w:b/>
          <w:sz w:val="28"/>
          <w:szCs w:val="28"/>
        </w:rPr>
        <w:t xml:space="preserve">платы за услугу по обращению с </w:t>
      </w:r>
      <w:r w:rsidR="00D735F8" w:rsidRPr="00D01476">
        <w:rPr>
          <w:b/>
          <w:sz w:val="28"/>
          <w:szCs w:val="28"/>
        </w:rPr>
        <w:t>твердыми коммунальными отходами</w:t>
      </w:r>
    </w:p>
    <w:p w:rsidR="00474DE0" w:rsidRPr="00D01476" w:rsidRDefault="00474DE0" w:rsidP="00D735F8">
      <w:pPr>
        <w:jc w:val="center"/>
        <w:rPr>
          <w:b/>
          <w:sz w:val="28"/>
          <w:szCs w:val="28"/>
        </w:rPr>
      </w:pPr>
    </w:p>
    <w:p w:rsidR="00492722" w:rsidRPr="00D01476" w:rsidRDefault="00492722" w:rsidP="00492722">
      <w:pPr>
        <w:widowControl/>
        <w:autoSpaceDE w:val="0"/>
        <w:autoSpaceDN w:val="0"/>
        <w:adjustRightInd w:val="0"/>
        <w:ind w:firstLine="708"/>
        <w:rPr>
          <w:sz w:val="28"/>
          <w:szCs w:val="28"/>
        </w:rPr>
      </w:pPr>
      <w:r w:rsidRPr="00D01476">
        <w:rPr>
          <w:sz w:val="28"/>
          <w:szCs w:val="28"/>
        </w:rPr>
        <w:t>С 1 января 2019 года на территории Свердловской области</w:t>
      </w:r>
      <w:r w:rsidR="00474DE0" w:rsidRPr="00D01476">
        <w:rPr>
          <w:sz w:val="28"/>
          <w:szCs w:val="28"/>
        </w:rPr>
        <w:t xml:space="preserve"> действует новая система обращения с твердыми коммунальными отходами (далее – ТКО). У</w:t>
      </w:r>
      <w:r w:rsidRPr="00D01476">
        <w:rPr>
          <w:sz w:val="28"/>
          <w:szCs w:val="28"/>
        </w:rPr>
        <w:t>слуга вывоза твердых бытовых отходов из числа жилищных перешла в коммунальные (услуга по обращению с ТКО).</w:t>
      </w:r>
    </w:p>
    <w:p w:rsidR="00492722" w:rsidRPr="00D01476" w:rsidRDefault="00492722" w:rsidP="00492722">
      <w:pPr>
        <w:widowControl/>
        <w:autoSpaceDE w:val="0"/>
        <w:autoSpaceDN w:val="0"/>
        <w:adjustRightInd w:val="0"/>
        <w:ind w:firstLine="708"/>
        <w:rPr>
          <w:sz w:val="28"/>
          <w:szCs w:val="28"/>
        </w:rPr>
      </w:pPr>
      <w:r w:rsidRPr="00D01476">
        <w:rPr>
          <w:sz w:val="28"/>
          <w:szCs w:val="28"/>
        </w:rPr>
        <w:t xml:space="preserve">Порядок начисления платы за услугу по обращению с ТКО регулируется Жилищным кодексом Российской Федерации (далее </w:t>
      </w:r>
      <w:r w:rsidR="00474DE0" w:rsidRPr="00D01476">
        <w:rPr>
          <w:sz w:val="28"/>
          <w:szCs w:val="28"/>
        </w:rPr>
        <w:t>–</w:t>
      </w:r>
      <w:r w:rsidRPr="00D01476">
        <w:rPr>
          <w:sz w:val="28"/>
          <w:szCs w:val="28"/>
        </w:rPr>
        <w:t xml:space="preserve"> ЖК РФ)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w:t>
      </w:r>
      <w:r w:rsidR="00D01476">
        <w:rPr>
          <w:sz w:val="28"/>
          <w:szCs w:val="28"/>
        </w:rPr>
        <w:t>(далее – Правила № </w:t>
      </w:r>
      <w:r w:rsidRPr="00D01476">
        <w:rPr>
          <w:sz w:val="28"/>
          <w:szCs w:val="28"/>
        </w:rPr>
        <w:t>354).</w:t>
      </w:r>
    </w:p>
    <w:p w:rsidR="00492722" w:rsidRPr="00D01476" w:rsidRDefault="00492722" w:rsidP="00492722">
      <w:pPr>
        <w:widowControl/>
        <w:autoSpaceDE w:val="0"/>
        <w:autoSpaceDN w:val="0"/>
        <w:adjustRightInd w:val="0"/>
        <w:ind w:firstLine="709"/>
        <w:rPr>
          <w:sz w:val="28"/>
          <w:szCs w:val="28"/>
        </w:rPr>
      </w:pPr>
      <w:r w:rsidRPr="00D01476">
        <w:rPr>
          <w:sz w:val="28"/>
          <w:szCs w:val="28"/>
        </w:rPr>
        <w:t>В силу п. 148</w:t>
      </w:r>
      <w:r w:rsidR="00D735F8" w:rsidRPr="00D01476">
        <w:rPr>
          <w:sz w:val="28"/>
          <w:szCs w:val="28"/>
        </w:rPr>
        <w:t xml:space="preserve"> </w:t>
      </w:r>
      <w:r w:rsidRPr="00D01476">
        <w:rPr>
          <w:sz w:val="28"/>
          <w:szCs w:val="28"/>
        </w:rPr>
        <w:t xml:space="preserve">(34) Правил № 354 размер платы за коммунальную услугу по обращению </w:t>
      </w:r>
      <w:r w:rsidRPr="00D01476">
        <w:rPr>
          <w:sz w:val="28"/>
          <w:szCs w:val="28"/>
        </w:rPr>
        <w:br/>
        <w:t>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92722" w:rsidRPr="00D01476" w:rsidRDefault="00492722" w:rsidP="00492722">
      <w:pPr>
        <w:widowControl/>
        <w:autoSpaceDE w:val="0"/>
        <w:autoSpaceDN w:val="0"/>
        <w:adjustRightInd w:val="0"/>
        <w:ind w:firstLine="709"/>
        <w:rPr>
          <w:sz w:val="28"/>
          <w:szCs w:val="28"/>
        </w:rPr>
      </w:pPr>
      <w:r w:rsidRPr="00D01476">
        <w:rPr>
          <w:sz w:val="28"/>
          <w:szCs w:val="28"/>
        </w:rPr>
        <w:t>Потребитель считается временно проживающим в жилом помещении, если он фактически проживает в этом жилом помещении более 5 дней подряд.</w:t>
      </w:r>
    </w:p>
    <w:p w:rsidR="00492722" w:rsidRPr="00D01476" w:rsidRDefault="00492722" w:rsidP="00492722">
      <w:pPr>
        <w:widowControl/>
        <w:autoSpaceDE w:val="0"/>
        <w:autoSpaceDN w:val="0"/>
        <w:adjustRightInd w:val="0"/>
        <w:ind w:firstLine="709"/>
        <w:rPr>
          <w:sz w:val="28"/>
          <w:szCs w:val="28"/>
        </w:rPr>
      </w:pPr>
      <w:r w:rsidRPr="00D01476">
        <w:rPr>
          <w:sz w:val="28"/>
          <w:szCs w:val="28"/>
        </w:rPr>
        <w:t>Пунктом 148 (36) Правил № 354 установлено, что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92722" w:rsidRPr="00D01476" w:rsidRDefault="00492722" w:rsidP="00492722">
      <w:pPr>
        <w:widowControl/>
        <w:autoSpaceDE w:val="0"/>
        <w:autoSpaceDN w:val="0"/>
        <w:adjustRightInd w:val="0"/>
        <w:ind w:firstLine="709"/>
        <w:rPr>
          <w:sz w:val="28"/>
          <w:szCs w:val="28"/>
        </w:rPr>
      </w:pPr>
      <w:r w:rsidRPr="00D01476">
        <w:rPr>
          <w:sz w:val="28"/>
          <w:szCs w:val="28"/>
        </w:rPr>
        <w:t xml:space="preserve">Пунктом 148 (44) установлено, что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w:t>
      </w:r>
      <w:r w:rsidRPr="00D01476">
        <w:rPr>
          <w:sz w:val="28"/>
          <w:szCs w:val="28"/>
          <w:lang w:val="en-US"/>
        </w:rPr>
        <w:t>VIII</w:t>
      </w:r>
      <w:r w:rsidRPr="00D01476">
        <w:rPr>
          <w:sz w:val="28"/>
          <w:szCs w:val="28"/>
        </w:rPr>
        <w:t xml:space="preserve"> Правил № 354.</w:t>
      </w:r>
    </w:p>
    <w:p w:rsidR="00D01476" w:rsidRPr="00D01476" w:rsidRDefault="00D01476" w:rsidP="00D01476">
      <w:pPr>
        <w:rPr>
          <w:sz w:val="28"/>
          <w:szCs w:val="28"/>
        </w:rPr>
      </w:pPr>
      <w:r w:rsidRPr="00D01476">
        <w:rPr>
          <w:sz w:val="28"/>
          <w:szCs w:val="28"/>
        </w:rPr>
        <w:t>Для проведения перерасчета потребителю необходимо представить исполнителю коммунальной услуги заявление о проведении перерасчета в связи с отсутствием потребителя в жилом помещении и документ, подтверждающий его отсутствие в заявляемый для перерасчета период.</w:t>
      </w:r>
      <w:r>
        <w:rPr>
          <w:sz w:val="28"/>
          <w:szCs w:val="28"/>
        </w:rPr>
        <w:t xml:space="preserve"> </w:t>
      </w:r>
      <w:r w:rsidRPr="00D01476">
        <w:rPr>
          <w:sz w:val="28"/>
          <w:szCs w:val="28"/>
        </w:rPr>
        <w:t>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92722" w:rsidRPr="00D01476" w:rsidRDefault="00492722" w:rsidP="00492722">
      <w:pPr>
        <w:widowControl/>
        <w:autoSpaceDE w:val="0"/>
        <w:autoSpaceDN w:val="0"/>
        <w:adjustRightInd w:val="0"/>
        <w:ind w:firstLine="709"/>
        <w:rPr>
          <w:sz w:val="28"/>
          <w:szCs w:val="28"/>
        </w:rPr>
      </w:pPr>
      <w:r w:rsidRPr="00D01476">
        <w:rPr>
          <w:sz w:val="28"/>
          <w:szCs w:val="28"/>
        </w:rPr>
        <w:t xml:space="preserve">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 (п. 90 раздела </w:t>
      </w:r>
      <w:r w:rsidRPr="00D01476">
        <w:rPr>
          <w:sz w:val="28"/>
          <w:szCs w:val="28"/>
          <w:lang w:val="en-US"/>
        </w:rPr>
        <w:t>VIII</w:t>
      </w:r>
      <w:r w:rsidRPr="00D01476">
        <w:rPr>
          <w:sz w:val="28"/>
          <w:szCs w:val="28"/>
        </w:rPr>
        <w:t xml:space="preserve"> Правил № 354).</w:t>
      </w:r>
    </w:p>
    <w:p w:rsidR="00492722" w:rsidRPr="00D01476" w:rsidRDefault="00492722" w:rsidP="00492722">
      <w:pPr>
        <w:widowControl/>
        <w:autoSpaceDE w:val="0"/>
        <w:autoSpaceDN w:val="0"/>
        <w:adjustRightInd w:val="0"/>
        <w:ind w:firstLine="709"/>
        <w:rPr>
          <w:sz w:val="28"/>
          <w:szCs w:val="28"/>
        </w:rPr>
      </w:pPr>
      <w:r w:rsidRPr="00D01476">
        <w:rPr>
          <w:sz w:val="28"/>
          <w:szCs w:val="28"/>
        </w:rPr>
        <w:t xml:space="preserve">В силу п. 91 раздела </w:t>
      </w:r>
      <w:r w:rsidRPr="00D01476">
        <w:rPr>
          <w:sz w:val="28"/>
          <w:szCs w:val="28"/>
          <w:lang w:val="en-US"/>
        </w:rPr>
        <w:t>VIII</w:t>
      </w:r>
      <w:r w:rsidRPr="00D01476">
        <w:rPr>
          <w:sz w:val="28"/>
          <w:szCs w:val="28"/>
        </w:rPr>
        <w:t xml:space="preserve"> Правил № 354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w:t>
      </w:r>
      <w:r w:rsidRPr="00D01476">
        <w:rPr>
          <w:sz w:val="28"/>
          <w:szCs w:val="28"/>
        </w:rPr>
        <w:lastRenderedPageBreak/>
        <w:t xml:space="preserve">за коммунальные услуги (далее </w:t>
      </w:r>
      <w:r w:rsidR="00474DE0" w:rsidRPr="00D01476">
        <w:rPr>
          <w:sz w:val="28"/>
          <w:szCs w:val="28"/>
        </w:rPr>
        <w:t>–</w:t>
      </w:r>
      <w:r w:rsidRPr="00D01476">
        <w:rPr>
          <w:sz w:val="28"/>
          <w:szCs w:val="28"/>
        </w:rPr>
        <w:t xml:space="preserve">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92722" w:rsidRPr="00D01476" w:rsidRDefault="00492722" w:rsidP="00492722">
      <w:pPr>
        <w:widowControl/>
        <w:autoSpaceDE w:val="0"/>
        <w:autoSpaceDN w:val="0"/>
        <w:adjustRightInd w:val="0"/>
        <w:ind w:firstLine="709"/>
        <w:rPr>
          <w:sz w:val="28"/>
          <w:szCs w:val="28"/>
        </w:rPr>
      </w:pPr>
      <w:r w:rsidRPr="00D01476">
        <w:rPr>
          <w:sz w:val="28"/>
          <w:szCs w:val="28"/>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92722" w:rsidRPr="00D01476" w:rsidRDefault="00492722" w:rsidP="00492722">
      <w:pPr>
        <w:widowControl/>
        <w:autoSpaceDE w:val="0"/>
        <w:autoSpaceDN w:val="0"/>
        <w:adjustRightInd w:val="0"/>
        <w:ind w:firstLine="709"/>
        <w:rPr>
          <w:sz w:val="28"/>
          <w:szCs w:val="28"/>
        </w:rPr>
      </w:pPr>
      <w:r w:rsidRPr="00D01476">
        <w:rPr>
          <w:sz w:val="28"/>
          <w:szCs w:val="28"/>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Правилами № 354 и вправе прим</w:t>
      </w:r>
      <w:r w:rsidR="00D01476">
        <w:rPr>
          <w:sz w:val="28"/>
          <w:szCs w:val="28"/>
        </w:rPr>
        <w:t>енить предусмотренные ч. 14 ст. </w:t>
      </w:r>
      <w:r w:rsidRPr="00D01476">
        <w:rPr>
          <w:sz w:val="28"/>
          <w:szCs w:val="28"/>
        </w:rPr>
        <w:t>155 ЖК РФ последствия несвоевременного и (или) неполного внесения платы за коммунальные услуги.</w:t>
      </w:r>
    </w:p>
    <w:p w:rsidR="00492722" w:rsidRPr="00D01476" w:rsidRDefault="00492722" w:rsidP="00492722">
      <w:pPr>
        <w:widowControl/>
        <w:autoSpaceDE w:val="0"/>
        <w:autoSpaceDN w:val="0"/>
        <w:adjustRightInd w:val="0"/>
        <w:ind w:firstLine="709"/>
        <w:rPr>
          <w:sz w:val="28"/>
          <w:szCs w:val="28"/>
        </w:rPr>
      </w:pPr>
      <w:r w:rsidRPr="00D01476">
        <w:rPr>
          <w:sz w:val="28"/>
          <w:szCs w:val="28"/>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92722" w:rsidRPr="00D01476" w:rsidRDefault="00492722" w:rsidP="00492722">
      <w:pPr>
        <w:widowControl/>
        <w:autoSpaceDE w:val="0"/>
        <w:autoSpaceDN w:val="0"/>
        <w:adjustRightInd w:val="0"/>
        <w:ind w:firstLine="709"/>
        <w:rPr>
          <w:sz w:val="28"/>
          <w:szCs w:val="28"/>
        </w:rPr>
      </w:pPr>
      <w:bookmarkStart w:id="1" w:name="Par120"/>
      <w:bookmarkEnd w:id="1"/>
      <w:r w:rsidRPr="00D01476">
        <w:rPr>
          <w:sz w:val="28"/>
          <w:szCs w:val="28"/>
        </w:rPr>
        <w:t xml:space="preserve">Перечень документов, подтверждающих продолжительность периода временного отсутствия потребителя по месту постоянного жительства, прилагаемых к заявлению о перерасчете, установленный пунктом 93 раздела </w:t>
      </w:r>
      <w:r w:rsidRPr="00D01476">
        <w:rPr>
          <w:sz w:val="28"/>
          <w:szCs w:val="28"/>
          <w:lang w:val="en-US"/>
        </w:rPr>
        <w:t>VIII</w:t>
      </w:r>
      <w:r w:rsidRPr="00D01476">
        <w:rPr>
          <w:sz w:val="28"/>
          <w:szCs w:val="28"/>
        </w:rPr>
        <w:t xml:space="preserve"> Правил № 354, не является закрытым и допускает предоставление иных документов, которые, по мнению потребителя, подтверждают факт и продолжительность временного отсутствия потребителя в жилом помещении.</w:t>
      </w:r>
    </w:p>
    <w:p w:rsidR="00D01476" w:rsidRPr="00D01476" w:rsidRDefault="00D01476" w:rsidP="00D01476">
      <w:pPr>
        <w:rPr>
          <w:sz w:val="28"/>
          <w:szCs w:val="28"/>
        </w:rPr>
      </w:pPr>
      <w:r w:rsidRPr="00D01476">
        <w:rPr>
          <w:sz w:val="28"/>
          <w:szCs w:val="28"/>
        </w:rPr>
        <w:t xml:space="preserve">К таким документам относятся: </w:t>
      </w:r>
    </w:p>
    <w:p w:rsidR="00D01476" w:rsidRPr="00D01476" w:rsidRDefault="00D01476" w:rsidP="00D01476">
      <w:pPr>
        <w:rPr>
          <w:sz w:val="28"/>
          <w:szCs w:val="28"/>
        </w:rPr>
      </w:pPr>
      <w:r w:rsidRPr="00D01476">
        <w:rPr>
          <w:sz w:val="28"/>
          <w:szCs w:val="28"/>
        </w:rPr>
        <w:t xml:space="preserve">копия командировочного удостоверения; </w:t>
      </w:r>
    </w:p>
    <w:p w:rsidR="00D01476" w:rsidRPr="00D01476" w:rsidRDefault="00D01476" w:rsidP="00D01476">
      <w:pPr>
        <w:rPr>
          <w:sz w:val="28"/>
          <w:szCs w:val="28"/>
        </w:rPr>
      </w:pPr>
      <w:r w:rsidRPr="00D01476">
        <w:rPr>
          <w:sz w:val="28"/>
          <w:szCs w:val="28"/>
        </w:rPr>
        <w:t xml:space="preserve">проездные билеты; </w:t>
      </w:r>
    </w:p>
    <w:p w:rsidR="00D01476" w:rsidRPr="00D01476" w:rsidRDefault="00D01476" w:rsidP="00D01476">
      <w:pPr>
        <w:rPr>
          <w:sz w:val="28"/>
          <w:szCs w:val="28"/>
        </w:rPr>
      </w:pPr>
      <w:r w:rsidRPr="00D01476">
        <w:rPr>
          <w:sz w:val="28"/>
          <w:szCs w:val="28"/>
        </w:rPr>
        <w:t xml:space="preserve">справки о нахождении на лечении; </w:t>
      </w:r>
    </w:p>
    <w:p w:rsidR="00D01476" w:rsidRPr="00D01476" w:rsidRDefault="00D01476" w:rsidP="00D01476">
      <w:pPr>
        <w:rPr>
          <w:sz w:val="28"/>
          <w:szCs w:val="28"/>
        </w:rPr>
      </w:pPr>
      <w:r w:rsidRPr="00D01476">
        <w:rPr>
          <w:sz w:val="28"/>
          <w:szCs w:val="28"/>
        </w:rPr>
        <w:t xml:space="preserve">справка, подтверждающая период временного пребывания гражданина по месту нахождения учебного заведения; </w:t>
      </w:r>
    </w:p>
    <w:p w:rsidR="00D01476" w:rsidRPr="00D01476" w:rsidRDefault="00D01476" w:rsidP="00D01476">
      <w:pPr>
        <w:rPr>
          <w:sz w:val="28"/>
          <w:szCs w:val="28"/>
        </w:rPr>
      </w:pPr>
      <w:r w:rsidRPr="00D01476">
        <w:rPr>
          <w:sz w:val="28"/>
          <w:szCs w:val="28"/>
        </w:rPr>
        <w:t xml:space="preserve">счета за проживание в гостинице, общежитии или другом месте временного пребывания или их заверенные копии; </w:t>
      </w:r>
    </w:p>
    <w:p w:rsidR="00D01476" w:rsidRPr="00D01476" w:rsidRDefault="00D01476" w:rsidP="00D01476">
      <w:pPr>
        <w:rPr>
          <w:sz w:val="28"/>
          <w:szCs w:val="28"/>
        </w:rPr>
      </w:pPr>
      <w:r w:rsidRPr="00D01476">
        <w:rPr>
          <w:sz w:val="28"/>
          <w:szCs w:val="28"/>
        </w:rPr>
        <w:t xml:space="preserve">справка организации, осуществляющей вневедомственную охрану жилого </w:t>
      </w:r>
      <w:r w:rsidRPr="00D01476">
        <w:rPr>
          <w:sz w:val="28"/>
          <w:szCs w:val="28"/>
        </w:rPr>
        <w:lastRenderedPageBreak/>
        <w:t>помещения, в котором потребитель временно отсутствовал;</w:t>
      </w:r>
    </w:p>
    <w:p w:rsidR="00D01476" w:rsidRPr="00D01476" w:rsidRDefault="00D01476" w:rsidP="00D01476">
      <w:pPr>
        <w:rPr>
          <w:sz w:val="28"/>
          <w:szCs w:val="28"/>
        </w:rPr>
      </w:pPr>
      <w:r w:rsidRPr="00D01476">
        <w:rPr>
          <w:sz w:val="28"/>
          <w:szCs w:val="28"/>
        </w:rPr>
        <w:t>документ органа, осуществляющего временную регистрацию гражданина по месту его временного пребывания;</w:t>
      </w:r>
    </w:p>
    <w:p w:rsidR="00D01476" w:rsidRPr="00D01476" w:rsidRDefault="00D01476" w:rsidP="00D01476">
      <w:pPr>
        <w:rPr>
          <w:sz w:val="28"/>
          <w:szCs w:val="28"/>
        </w:rPr>
      </w:pPr>
      <w:r w:rsidRPr="00D01476">
        <w:rPr>
          <w:sz w:val="28"/>
          <w:szCs w:val="28"/>
        </w:rPr>
        <w:t>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w:t>
      </w:r>
    </w:p>
    <w:p w:rsidR="007B03E5" w:rsidRPr="00D01476" w:rsidRDefault="007B03E5" w:rsidP="007B03E5">
      <w:pPr>
        <w:widowControl/>
        <w:autoSpaceDE w:val="0"/>
        <w:autoSpaceDN w:val="0"/>
        <w:adjustRightInd w:val="0"/>
        <w:ind w:firstLine="709"/>
        <w:rPr>
          <w:sz w:val="28"/>
          <w:szCs w:val="28"/>
        </w:rPr>
      </w:pPr>
      <w:r w:rsidRPr="00D01476">
        <w:rPr>
          <w:sz w:val="28"/>
          <w:szCs w:val="28"/>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(п. 94 Правил).</w:t>
      </w:r>
    </w:p>
    <w:p w:rsidR="00492722" w:rsidRDefault="00492722" w:rsidP="00492722">
      <w:pPr>
        <w:widowControl/>
        <w:autoSpaceDE w:val="0"/>
        <w:autoSpaceDN w:val="0"/>
        <w:adjustRightInd w:val="0"/>
        <w:ind w:firstLine="709"/>
        <w:rPr>
          <w:bCs/>
          <w:sz w:val="28"/>
          <w:szCs w:val="28"/>
        </w:rPr>
      </w:pPr>
      <w:r w:rsidRPr="00D01476">
        <w:rPr>
          <w:bCs/>
          <w:sz w:val="28"/>
          <w:szCs w:val="28"/>
        </w:rPr>
        <w:t xml:space="preserve">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ТКО. Указанный акт составляется в порядке, определенном </w:t>
      </w:r>
      <w:r w:rsidR="00772638" w:rsidRPr="00D01476">
        <w:rPr>
          <w:bCs/>
          <w:sz w:val="28"/>
          <w:szCs w:val="28"/>
        </w:rPr>
        <w:t>п. 56(1)</w:t>
      </w:r>
      <w:r w:rsidRPr="00D01476">
        <w:rPr>
          <w:bCs/>
          <w:sz w:val="28"/>
          <w:szCs w:val="28"/>
        </w:rPr>
        <w:t xml:space="preserve"> Правил № 354. </w:t>
      </w:r>
    </w:p>
    <w:p w:rsidR="00D01476" w:rsidRPr="00D01476" w:rsidRDefault="00D01476" w:rsidP="00D01476">
      <w:pPr>
        <w:widowControl/>
        <w:ind w:firstLine="709"/>
        <w:rPr>
          <w:rFonts w:eastAsiaTheme="minorHAnsi"/>
          <w:sz w:val="28"/>
          <w:szCs w:val="28"/>
          <w:lang w:eastAsia="en-US"/>
        </w:rPr>
      </w:pPr>
      <w:r w:rsidRPr="00D01476">
        <w:rPr>
          <w:rFonts w:eastAsiaTheme="minorHAnsi"/>
          <w:sz w:val="28"/>
          <w:szCs w:val="28"/>
          <w:lang w:eastAsia="en-US"/>
        </w:rPr>
        <w:t xml:space="preserve">Таким образом, в случае, если потребитель является собственником нескольких жилых помещений, он представляет </w:t>
      </w:r>
      <w:r>
        <w:rPr>
          <w:rFonts w:eastAsiaTheme="minorHAnsi"/>
          <w:sz w:val="28"/>
          <w:szCs w:val="28"/>
          <w:lang w:eastAsia="en-US"/>
        </w:rPr>
        <w:t>исполнителю коммунальной услуги</w:t>
      </w:r>
      <w:r w:rsidRPr="00D01476">
        <w:rPr>
          <w:rFonts w:eastAsiaTheme="minorHAnsi"/>
          <w:sz w:val="28"/>
          <w:szCs w:val="28"/>
          <w:lang w:eastAsia="en-US"/>
        </w:rPr>
        <w:t xml:space="preserve"> заявление о перерасчете за услугу в связи с отсутствием потребителя в жилом помещении с приложением документов, подтверждающих его нахождение в одном из жилых помещений, находящихся у него в собственности. К таким документам относится справка управляющей многоквартирным домом организации, подтверждающая его фактическое проживание по конкретному адресу, а также организации, осуществляющей учет граждан по месту проживания, в том числе в индивидуальных жилых домах (паспортный стол).</w:t>
      </w:r>
    </w:p>
    <w:p w:rsidR="00D01476" w:rsidRPr="00D01476" w:rsidRDefault="00D01476" w:rsidP="00492722">
      <w:pPr>
        <w:widowControl/>
        <w:autoSpaceDE w:val="0"/>
        <w:autoSpaceDN w:val="0"/>
        <w:adjustRightInd w:val="0"/>
        <w:ind w:firstLine="709"/>
        <w:rPr>
          <w:bCs/>
          <w:sz w:val="28"/>
          <w:szCs w:val="28"/>
        </w:rPr>
      </w:pPr>
    </w:p>
    <w:sectPr w:rsidR="00D01476" w:rsidRPr="00D01476" w:rsidSect="00D01476">
      <w:headerReference w:type="default" r:id="rId6"/>
      <w:pgSz w:w="11906" w:h="16838"/>
      <w:pgMar w:top="1134" w:right="567" w:bottom="1134" w:left="1418"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34" w:rsidRDefault="00227E34" w:rsidP="00D01476">
      <w:r>
        <w:separator/>
      </w:r>
    </w:p>
  </w:endnote>
  <w:endnote w:type="continuationSeparator" w:id="0">
    <w:p w:rsidR="00227E34" w:rsidRDefault="00227E34" w:rsidP="00D0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34" w:rsidRDefault="00227E34" w:rsidP="00D01476">
      <w:r>
        <w:separator/>
      </w:r>
    </w:p>
  </w:footnote>
  <w:footnote w:type="continuationSeparator" w:id="0">
    <w:p w:rsidR="00227E34" w:rsidRDefault="00227E34" w:rsidP="00D0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476944"/>
      <w:docPartObj>
        <w:docPartGallery w:val="Page Numbers (Top of Page)"/>
        <w:docPartUnique/>
      </w:docPartObj>
    </w:sdtPr>
    <w:sdtEndPr/>
    <w:sdtContent>
      <w:p w:rsidR="00D01476" w:rsidRDefault="00D01476">
        <w:pPr>
          <w:pStyle w:val="a6"/>
          <w:jc w:val="center"/>
        </w:pPr>
        <w:r>
          <w:fldChar w:fldCharType="begin"/>
        </w:r>
        <w:r>
          <w:instrText>PAGE   \* MERGEFORMAT</w:instrText>
        </w:r>
        <w:r>
          <w:fldChar w:fldCharType="separate"/>
        </w:r>
        <w:r w:rsidR="009978EC">
          <w:rPr>
            <w:noProof/>
          </w:rPr>
          <w:t>3</w:t>
        </w:r>
        <w:r>
          <w:fldChar w:fldCharType="end"/>
        </w:r>
      </w:p>
    </w:sdtContent>
  </w:sdt>
  <w:p w:rsidR="00D01476" w:rsidRDefault="00D014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FA"/>
    <w:rsid w:val="000810B4"/>
    <w:rsid w:val="001174FA"/>
    <w:rsid w:val="00227E34"/>
    <w:rsid w:val="00474DE0"/>
    <w:rsid w:val="00492722"/>
    <w:rsid w:val="0051551B"/>
    <w:rsid w:val="00772638"/>
    <w:rsid w:val="007B03E5"/>
    <w:rsid w:val="008C7258"/>
    <w:rsid w:val="00956C6E"/>
    <w:rsid w:val="009978EC"/>
    <w:rsid w:val="009F5CC3"/>
    <w:rsid w:val="00BD084C"/>
    <w:rsid w:val="00D01476"/>
    <w:rsid w:val="00D347D0"/>
    <w:rsid w:val="00D735F8"/>
    <w:rsid w:val="00F07BCE"/>
    <w:rsid w:val="00F7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745AC-DEA7-43D5-85EB-FC9A7F95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22"/>
    <w:pPr>
      <w:widowControl w:val="0"/>
      <w:spacing w:after="0" w:line="240" w:lineRule="auto"/>
      <w:ind w:firstLine="720"/>
      <w:jc w:val="both"/>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22"/>
    <w:rPr>
      <w:color w:val="0000FF"/>
      <w:u w:val="single"/>
    </w:rPr>
  </w:style>
  <w:style w:type="paragraph" w:styleId="a4">
    <w:name w:val="Balloon Text"/>
    <w:basedOn w:val="a"/>
    <w:link w:val="a5"/>
    <w:uiPriority w:val="99"/>
    <w:semiHidden/>
    <w:unhideWhenUsed/>
    <w:rsid w:val="00BD084C"/>
    <w:rPr>
      <w:rFonts w:ascii="Segoe UI" w:hAnsi="Segoe UI" w:cs="Segoe UI"/>
      <w:sz w:val="18"/>
      <w:szCs w:val="18"/>
    </w:rPr>
  </w:style>
  <w:style w:type="character" w:customStyle="1" w:styleId="a5">
    <w:name w:val="Текст выноски Знак"/>
    <w:basedOn w:val="a0"/>
    <w:link w:val="a4"/>
    <w:uiPriority w:val="99"/>
    <w:semiHidden/>
    <w:rsid w:val="00BD084C"/>
    <w:rPr>
      <w:rFonts w:ascii="Segoe UI" w:eastAsia="Times New Roman" w:hAnsi="Segoe UI" w:cs="Segoe UI"/>
      <w:sz w:val="18"/>
      <w:szCs w:val="18"/>
      <w:lang w:eastAsia="ru-RU"/>
    </w:rPr>
  </w:style>
  <w:style w:type="paragraph" w:styleId="a6">
    <w:name w:val="header"/>
    <w:basedOn w:val="a"/>
    <w:link w:val="a7"/>
    <w:uiPriority w:val="99"/>
    <w:unhideWhenUsed/>
    <w:rsid w:val="00D01476"/>
    <w:pPr>
      <w:tabs>
        <w:tab w:val="center" w:pos="4677"/>
        <w:tab w:val="right" w:pos="9355"/>
      </w:tabs>
    </w:pPr>
  </w:style>
  <w:style w:type="character" w:customStyle="1" w:styleId="a7">
    <w:name w:val="Верхний колонтитул Знак"/>
    <w:basedOn w:val="a0"/>
    <w:link w:val="a6"/>
    <w:uiPriority w:val="99"/>
    <w:rsid w:val="00D01476"/>
    <w:rPr>
      <w:rFonts w:ascii="Times New Roman" w:eastAsia="Times New Roman" w:hAnsi="Times New Roman" w:cs="Times New Roman"/>
      <w:sz w:val="30"/>
      <w:szCs w:val="20"/>
      <w:lang w:eastAsia="ru-RU"/>
    </w:rPr>
  </w:style>
  <w:style w:type="paragraph" w:styleId="a8">
    <w:name w:val="footer"/>
    <w:basedOn w:val="a"/>
    <w:link w:val="a9"/>
    <w:uiPriority w:val="99"/>
    <w:unhideWhenUsed/>
    <w:rsid w:val="00D01476"/>
    <w:pPr>
      <w:tabs>
        <w:tab w:val="center" w:pos="4677"/>
        <w:tab w:val="right" w:pos="9355"/>
      </w:tabs>
    </w:pPr>
  </w:style>
  <w:style w:type="character" w:customStyle="1" w:styleId="a9">
    <w:name w:val="Нижний колонтитул Знак"/>
    <w:basedOn w:val="a0"/>
    <w:link w:val="a8"/>
    <w:uiPriority w:val="99"/>
    <w:rsid w:val="00D01476"/>
    <w:rPr>
      <w:rFonts w:ascii="Times New Roman" w:eastAsia="Times New Roman" w:hAnsi="Times New Roman"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Овсянникова Елена Васильевна</dc:creator>
  <cp:keywords/>
  <dc:description/>
  <cp:lastModifiedBy>First</cp:lastModifiedBy>
  <cp:revision>4</cp:revision>
  <cp:lastPrinted>2019-02-26T14:50:00Z</cp:lastPrinted>
  <dcterms:created xsi:type="dcterms:W3CDTF">2019-03-17T12:03:00Z</dcterms:created>
  <dcterms:modified xsi:type="dcterms:W3CDTF">2019-03-27T08:41:00Z</dcterms:modified>
</cp:coreProperties>
</file>